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B9D89" w14:textId="77777777" w:rsidR="00B613B1" w:rsidRDefault="00B613B1" w:rsidP="00B613B1">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TƏHSİLDƏ </w:t>
      </w:r>
      <w:r w:rsidRPr="00B613B1">
        <w:rPr>
          <w:rFonts w:ascii="Times New Roman" w:hAnsi="Times New Roman" w:cs="Times New Roman"/>
          <w:sz w:val="28"/>
          <w:szCs w:val="28"/>
        </w:rPr>
        <w:t xml:space="preserve">“MİKELANCELO FENOMENİ” </w:t>
      </w:r>
    </w:p>
    <w:p w14:paraId="34413671" w14:textId="456487C8"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Təhsilin məqsəd</w:t>
      </w:r>
      <w:r w:rsidR="00B613B1">
        <w:rPr>
          <w:rFonts w:ascii="Times New Roman" w:hAnsi="Times New Roman" w:cs="Times New Roman"/>
          <w:sz w:val="28"/>
          <w:szCs w:val="28"/>
        </w:rPr>
        <w:t>i</w:t>
      </w:r>
      <w:r w:rsidRPr="00DE297F">
        <w:rPr>
          <w:rFonts w:ascii="Times New Roman" w:hAnsi="Times New Roman" w:cs="Times New Roman"/>
          <w:sz w:val="28"/>
          <w:szCs w:val="28"/>
        </w:rPr>
        <w:t xml:space="preserve"> şagirdlərə bilik ötürmək</w:t>
      </w:r>
      <w:r w:rsidR="00B613B1">
        <w:rPr>
          <w:rFonts w:ascii="Times New Roman" w:hAnsi="Times New Roman" w:cs="Times New Roman"/>
          <w:sz w:val="28"/>
          <w:szCs w:val="28"/>
        </w:rPr>
        <w:t>lə yanaşı</w:t>
      </w:r>
      <w:r w:rsidRPr="00DE297F">
        <w:rPr>
          <w:rFonts w:ascii="Times New Roman" w:hAnsi="Times New Roman" w:cs="Times New Roman"/>
          <w:sz w:val="28"/>
          <w:szCs w:val="28"/>
        </w:rPr>
        <w:t xml:space="preserve">, onların öz potensiallarını kəşf və inkişaf etdirmələrinə şərait yaratmaqdır. Lakin bunun üçün müəllimin şagirdə yanaşması xüsusi əhəmiyyət daşıyır. Bəzən eyni dərsi dinləyən, eyni tapşırığı yerinə yetirən və eyni yüksək gözləntilərlə qarşılaşan iki şagirddən biri özünə “Mən bunu bacara bilərəm” deyə inanır, </w:t>
      </w:r>
      <w:r w:rsidR="00492B3C">
        <w:rPr>
          <w:rFonts w:ascii="Times New Roman" w:hAnsi="Times New Roman" w:cs="Times New Roman"/>
          <w:sz w:val="28"/>
          <w:szCs w:val="28"/>
        </w:rPr>
        <w:t xml:space="preserve">o biri </w:t>
      </w:r>
      <w:r w:rsidRPr="00DE297F">
        <w:rPr>
          <w:rFonts w:ascii="Times New Roman" w:hAnsi="Times New Roman" w:cs="Times New Roman"/>
          <w:sz w:val="28"/>
          <w:szCs w:val="28"/>
        </w:rPr>
        <w:t xml:space="preserve">isə “Mən heç vaxt kifayət qədər yaxşı olmayacağam” </w:t>
      </w:r>
      <w:r w:rsidR="00982927">
        <w:rPr>
          <w:rFonts w:ascii="Times New Roman" w:hAnsi="Times New Roman" w:cs="Times New Roman"/>
          <w:sz w:val="28"/>
          <w:szCs w:val="28"/>
        </w:rPr>
        <w:t xml:space="preserve">fikrinə </w:t>
      </w:r>
      <w:r w:rsidR="00B613B1">
        <w:rPr>
          <w:rFonts w:ascii="Times New Roman" w:hAnsi="Times New Roman" w:cs="Times New Roman"/>
          <w:sz w:val="28"/>
          <w:szCs w:val="28"/>
        </w:rPr>
        <w:t>düşür</w:t>
      </w:r>
      <w:r w:rsidRPr="00DE297F">
        <w:rPr>
          <w:rFonts w:ascii="Times New Roman" w:hAnsi="Times New Roman" w:cs="Times New Roman"/>
          <w:sz w:val="28"/>
          <w:szCs w:val="28"/>
        </w:rPr>
        <w:t>. Bu fərqin səbəblərindən biri şagirdin öz güclü tərəflə</w:t>
      </w:r>
      <w:r w:rsidR="002B160A">
        <w:rPr>
          <w:rFonts w:ascii="Times New Roman" w:hAnsi="Times New Roman" w:cs="Times New Roman"/>
          <w:sz w:val="28"/>
          <w:szCs w:val="28"/>
        </w:rPr>
        <w:t>rini</w:t>
      </w:r>
      <w:r w:rsidRPr="00DE297F">
        <w:rPr>
          <w:rFonts w:ascii="Times New Roman" w:hAnsi="Times New Roman" w:cs="Times New Roman"/>
          <w:sz w:val="28"/>
          <w:szCs w:val="28"/>
        </w:rPr>
        <w:t xml:space="preserve"> necə</w:t>
      </w:r>
      <w:r w:rsidR="002B160A">
        <w:rPr>
          <w:rFonts w:ascii="Times New Roman" w:hAnsi="Times New Roman" w:cs="Times New Roman"/>
          <w:sz w:val="28"/>
          <w:szCs w:val="28"/>
        </w:rPr>
        <w:t xml:space="preserve"> tanı</w:t>
      </w:r>
      <w:r w:rsidRPr="00DE297F">
        <w:rPr>
          <w:rFonts w:ascii="Times New Roman" w:hAnsi="Times New Roman" w:cs="Times New Roman"/>
          <w:sz w:val="28"/>
          <w:szCs w:val="28"/>
        </w:rPr>
        <w:t>ması və müəllim tərəfindən necə dəstəklənməsidir.</w:t>
      </w:r>
    </w:p>
    <w:p w14:paraId="44D25C66" w14:textId="3CB9DE52"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Bu baxımdan</w:t>
      </w:r>
      <w:r w:rsidR="002B160A">
        <w:rPr>
          <w:rFonts w:ascii="Times New Roman" w:hAnsi="Times New Roman" w:cs="Times New Roman"/>
          <w:sz w:val="28"/>
          <w:szCs w:val="28"/>
        </w:rPr>
        <w:t>,</w:t>
      </w:r>
      <w:r w:rsidRPr="00DE297F">
        <w:rPr>
          <w:rFonts w:ascii="Times New Roman" w:hAnsi="Times New Roman" w:cs="Times New Roman"/>
          <w:sz w:val="28"/>
          <w:szCs w:val="28"/>
        </w:rPr>
        <w:t xml:space="preserve"> </w:t>
      </w:r>
      <w:bookmarkStart w:id="0" w:name="_Hlk239334291"/>
      <w:r w:rsidRPr="00DE297F">
        <w:rPr>
          <w:rFonts w:ascii="Times New Roman" w:hAnsi="Times New Roman" w:cs="Times New Roman"/>
          <w:sz w:val="28"/>
          <w:szCs w:val="28"/>
        </w:rPr>
        <w:t>“Mikelancelo fenomeni”</w:t>
      </w:r>
      <w:r w:rsidR="002B160A">
        <w:rPr>
          <w:rFonts w:ascii="Times New Roman" w:hAnsi="Times New Roman" w:cs="Times New Roman"/>
          <w:sz w:val="28"/>
          <w:szCs w:val="28"/>
        </w:rPr>
        <w:t xml:space="preserve"> </w:t>
      </w:r>
      <w:bookmarkEnd w:id="0"/>
      <w:r w:rsidRPr="00DE297F">
        <w:rPr>
          <w:rFonts w:ascii="Times New Roman" w:hAnsi="Times New Roman" w:cs="Times New Roman"/>
          <w:sz w:val="28"/>
          <w:szCs w:val="28"/>
        </w:rPr>
        <w:t xml:space="preserve">təhsil üçün maraqlı və faydalı bir yanaşma təqdim edir. Bu anlayış Mikelancelonun mərmərdən David heykəlini yaratması ilə bağlı məşhur təsəvvürə əsaslanır. Sanki heykəltəraş mərmər blokunun içində artıq mövcud olan fiquru görür və sadəcə ona mane olan hissələri aradan qaldırır. Psixologiyada bu fenomen yaxın münasibətlərdə </w:t>
      </w:r>
      <w:r w:rsidR="00B613B1" w:rsidRPr="00B613B1">
        <w:rPr>
          <w:rFonts w:ascii="Times New Roman" w:hAnsi="Times New Roman" w:cs="Times New Roman"/>
          <w:sz w:val="28"/>
          <w:szCs w:val="28"/>
        </w:rPr>
        <w:t xml:space="preserve">insanların </w:t>
      </w:r>
      <w:r w:rsidRPr="00DE297F">
        <w:rPr>
          <w:rFonts w:ascii="Times New Roman" w:hAnsi="Times New Roman" w:cs="Times New Roman"/>
          <w:sz w:val="28"/>
          <w:szCs w:val="28"/>
        </w:rPr>
        <w:t>bir-birinin potensialını görməsi, güclü tərəflərini təsdiqləməsi və onları ideal mənliklərinə doğru inkişaf etdirməsi ilə əlaqələndirilir. Təhsil mühitində isə müəllim şagirdin potensialını görən və onun inkişafına kömək edən mühüm şə</w:t>
      </w:r>
      <w:r w:rsidR="00021A00">
        <w:rPr>
          <w:rFonts w:ascii="Times New Roman" w:hAnsi="Times New Roman" w:cs="Times New Roman"/>
          <w:sz w:val="28"/>
          <w:szCs w:val="28"/>
        </w:rPr>
        <w:t>xsdir</w:t>
      </w:r>
      <w:r w:rsidRPr="00DE297F">
        <w:rPr>
          <w:rFonts w:ascii="Times New Roman" w:hAnsi="Times New Roman" w:cs="Times New Roman"/>
          <w:sz w:val="28"/>
          <w:szCs w:val="28"/>
        </w:rPr>
        <w:t>.</w:t>
      </w:r>
      <w:r w:rsidR="00B613B1">
        <w:rPr>
          <w:rFonts w:ascii="Times New Roman" w:hAnsi="Times New Roman" w:cs="Times New Roman"/>
          <w:sz w:val="28"/>
          <w:szCs w:val="28"/>
        </w:rPr>
        <w:t xml:space="preserve"> </w:t>
      </w:r>
    </w:p>
    <w:p w14:paraId="552F9C9B" w14:textId="6A173EA6" w:rsidR="003448EE"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 xml:space="preserve">Bu yanaşmanın ən mühüm prinsiplərindən biri odur ki, yüksək gözləntilər aşağı salınmamalıdır. Müəllim şagirdin çətinlik çəkdiyini gördükdə ondan daha az tələb etmək əvəzinə, onun həmin məqsədə hansı yolla çata biləcəyini düşünməlidir. Çünki bütün şagirdlərin eyni şəkildə öyrənməsi mümkün deyil. </w:t>
      </w:r>
      <w:r w:rsidR="003448EE" w:rsidRPr="003448EE">
        <w:rPr>
          <w:rFonts w:ascii="Times New Roman" w:hAnsi="Times New Roman" w:cs="Times New Roman"/>
          <w:sz w:val="28"/>
          <w:szCs w:val="28"/>
        </w:rPr>
        <w:t>Bir şagird vizual materiallardan səmərəli istifadə ed</w:t>
      </w:r>
      <w:r w:rsidR="00492B3C">
        <w:rPr>
          <w:rFonts w:ascii="Times New Roman" w:hAnsi="Times New Roman" w:cs="Times New Roman"/>
          <w:sz w:val="28"/>
          <w:szCs w:val="28"/>
        </w:rPr>
        <w:t>ə, o biri</w:t>
      </w:r>
      <w:r w:rsidR="003448EE" w:rsidRPr="003448EE">
        <w:rPr>
          <w:rFonts w:ascii="Times New Roman" w:hAnsi="Times New Roman" w:cs="Times New Roman"/>
          <w:sz w:val="28"/>
          <w:szCs w:val="28"/>
        </w:rPr>
        <w:t xml:space="preserve"> müzakirə zamanı öz fikirlərini aydın</w:t>
      </w:r>
      <w:r w:rsidR="00492B3C">
        <w:rPr>
          <w:rFonts w:ascii="Times New Roman" w:hAnsi="Times New Roman" w:cs="Times New Roman"/>
          <w:sz w:val="28"/>
          <w:szCs w:val="28"/>
        </w:rPr>
        <w:t xml:space="preserve"> çatdıra</w:t>
      </w:r>
      <w:r w:rsidR="003448EE" w:rsidRPr="003448EE">
        <w:rPr>
          <w:rFonts w:ascii="Times New Roman" w:hAnsi="Times New Roman" w:cs="Times New Roman"/>
          <w:sz w:val="28"/>
          <w:szCs w:val="28"/>
        </w:rPr>
        <w:t>, başqa biri isə yazmaq və sual vermək vasitəsilə mövzunu dərindən anlaya bilər.</w:t>
      </w:r>
    </w:p>
    <w:p w14:paraId="1E97C133" w14:textId="2ED01B59"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Deməli, fərdi yanaşma təlim məqsədini sadələşdirmək demək deyil. Əksinə, məqsəd eyni qalır, lakin məqsədə aparan yollar müxtəlif olur. Məsələn, bütün şagirdlərdən müəyyən bir əsəri oxumaq, təhlil etmək və əsaslandırılmış esse yazmaq tələb oluna bilər. Lakin bir şagird əsərdəki obrazların münasibətlərini əvvəlcə şəkil vasitəsilə təsvir edə, başqa bir şagird mətnə suallar əlavə edə, üçüncü şagird isə qrup müzakirəsində iştirak edə bilər. Nəticədə</w:t>
      </w:r>
      <w:r w:rsidR="008E5CF4">
        <w:rPr>
          <w:rFonts w:ascii="Times New Roman" w:hAnsi="Times New Roman" w:cs="Times New Roman"/>
          <w:sz w:val="28"/>
          <w:szCs w:val="28"/>
        </w:rPr>
        <w:t>,</w:t>
      </w:r>
      <w:r w:rsidRPr="00DE297F">
        <w:rPr>
          <w:rFonts w:ascii="Times New Roman" w:hAnsi="Times New Roman" w:cs="Times New Roman"/>
          <w:sz w:val="28"/>
          <w:szCs w:val="28"/>
        </w:rPr>
        <w:t xml:space="preserve"> onların hamısı eyni öyrənmə məqsədinə çatır. Bu, diferensiallaşdırılmış təlimin əsas mahiyyətlərindən biridir.</w:t>
      </w:r>
    </w:p>
    <w:p w14:paraId="3EDB81AB" w14:textId="77777777" w:rsid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Burada müəllimin ilk vəzifələrindən biri şagirdin güclü tərəfini müəyyən etməkdir. Ənənəvi təhsil mühitində şagird haqqında ilk təsəvvür çox vaxt onun qiymətləri və test nəticələri əsasında formalaşır. Halbuki yüksək qiymət almayan şagird də yaradıcılıq, maraq, empatiya, liderlik, davamlılıq və ya güclü müşahidə qabiliyyəti kimi mühüm xüsusiyyətlərə sahib ola bilər. Buna görə müəllim şagirdi yalnız “nəyi bilmir?” sualı ilə deyil, həm də “nəyi yaxşı bacarır?” sualı ilə qiymətləndirməlidir.</w:t>
      </w:r>
    </w:p>
    <w:p w14:paraId="060A432F" w14:textId="00B5F7FB"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lastRenderedPageBreak/>
        <w:t>Bu yanaşma müəllim və şagird arasında daha müsbət münasibət yaratmağa da kömək edir. Şagird öz güclü tərəfinin müəllim tərəfindən görüldüyünü hiss etdikdə onun dərsə münasibəti dəyişə bilər. O özünü yalnız çatışmazlıqları olan bir şagird kimi deyil, müəyyən bacarıqları və inkişaf potensialı olan fərd kimi görməyə başlayır.</w:t>
      </w:r>
    </w:p>
    <w:p w14:paraId="52C00F2E" w14:textId="0D9C57C8" w:rsidR="00F777AC" w:rsidRDefault="00DD717E" w:rsidP="00B613B1">
      <w:pPr>
        <w:spacing w:line="276" w:lineRule="auto"/>
        <w:ind w:firstLine="708"/>
        <w:jc w:val="both"/>
        <w:rPr>
          <w:rFonts w:ascii="Times New Roman" w:hAnsi="Times New Roman" w:cs="Times New Roman"/>
          <w:sz w:val="28"/>
          <w:szCs w:val="28"/>
        </w:rPr>
      </w:pPr>
      <w:r w:rsidRPr="00DD717E">
        <w:rPr>
          <w:rFonts w:ascii="Times New Roman" w:hAnsi="Times New Roman" w:cs="Times New Roman"/>
          <w:sz w:val="28"/>
          <w:szCs w:val="28"/>
        </w:rPr>
        <w:t xml:space="preserve">Müəllimin </w:t>
      </w:r>
      <w:r w:rsidR="00492B3C">
        <w:rPr>
          <w:rFonts w:ascii="Times New Roman" w:hAnsi="Times New Roman" w:cs="Times New Roman"/>
          <w:sz w:val="28"/>
          <w:szCs w:val="28"/>
        </w:rPr>
        <w:t>dəyərləndirilməsi</w:t>
      </w:r>
      <w:r w:rsidRPr="00DD717E">
        <w:rPr>
          <w:rFonts w:ascii="Times New Roman" w:hAnsi="Times New Roman" w:cs="Times New Roman"/>
          <w:sz w:val="28"/>
          <w:szCs w:val="28"/>
        </w:rPr>
        <w:t xml:space="preserve"> də bu prosesdə mühüm rol oynayır. “Əla işdir”, “Çox yaxşıdır” və ya “Daha çox çalışmalısan” kimi ümumi ifadələr şagirdə onun uğurunun və ya çətinliyinin səbəbini tam izah etmir. Bunun əvəzinə, müəllim şagirdin hansı güclü xüsusiyyətinin </w:t>
      </w:r>
      <w:r w:rsidR="00B613B1">
        <w:rPr>
          <w:rFonts w:ascii="Times New Roman" w:hAnsi="Times New Roman" w:cs="Times New Roman"/>
          <w:sz w:val="28"/>
          <w:szCs w:val="28"/>
        </w:rPr>
        <w:t xml:space="preserve">onun </w:t>
      </w:r>
      <w:r w:rsidRPr="00DD717E">
        <w:rPr>
          <w:rFonts w:ascii="Times New Roman" w:hAnsi="Times New Roman" w:cs="Times New Roman"/>
          <w:sz w:val="28"/>
          <w:szCs w:val="28"/>
        </w:rPr>
        <w:t>uğuruna kömək etdiyini konkret şəkildə göstərməlidir. Məsələn, “Verdiyin suallar mətndə başqalarının diqqət etmədiyi məqam</w:t>
      </w:r>
      <w:r w:rsidR="00B613B1">
        <w:rPr>
          <w:rFonts w:ascii="Times New Roman" w:hAnsi="Times New Roman" w:cs="Times New Roman"/>
          <w:sz w:val="28"/>
          <w:szCs w:val="28"/>
        </w:rPr>
        <w:t>lar</w:t>
      </w:r>
      <w:r w:rsidRPr="00DD717E">
        <w:rPr>
          <w:rFonts w:ascii="Times New Roman" w:hAnsi="Times New Roman" w:cs="Times New Roman"/>
          <w:sz w:val="28"/>
          <w:szCs w:val="28"/>
        </w:rPr>
        <w:t xml:space="preserve">ı </w:t>
      </w:r>
      <w:r w:rsidR="00B613B1">
        <w:rPr>
          <w:rFonts w:ascii="Times New Roman" w:hAnsi="Times New Roman" w:cs="Times New Roman"/>
          <w:sz w:val="28"/>
          <w:szCs w:val="28"/>
        </w:rPr>
        <w:t>üz</w:t>
      </w:r>
      <w:r w:rsidR="003E3FF0">
        <w:rPr>
          <w:rFonts w:ascii="Times New Roman" w:hAnsi="Times New Roman" w:cs="Times New Roman"/>
          <w:sz w:val="28"/>
          <w:szCs w:val="28"/>
        </w:rPr>
        <w:t>ə</w:t>
      </w:r>
      <w:r w:rsidR="00B613B1">
        <w:rPr>
          <w:rFonts w:ascii="Times New Roman" w:hAnsi="Times New Roman" w:cs="Times New Roman"/>
          <w:sz w:val="28"/>
          <w:szCs w:val="28"/>
        </w:rPr>
        <w:t xml:space="preserve"> çıxarma</w:t>
      </w:r>
      <w:r w:rsidR="003E3FF0">
        <w:rPr>
          <w:rFonts w:ascii="Times New Roman" w:hAnsi="Times New Roman" w:cs="Times New Roman"/>
          <w:sz w:val="28"/>
          <w:szCs w:val="28"/>
        </w:rPr>
        <w:t>ğ</w:t>
      </w:r>
      <w:bookmarkStart w:id="1" w:name="_GoBack"/>
      <w:bookmarkEnd w:id="1"/>
      <w:r w:rsidR="00B613B1">
        <w:rPr>
          <w:rFonts w:ascii="Times New Roman" w:hAnsi="Times New Roman" w:cs="Times New Roman"/>
          <w:sz w:val="28"/>
          <w:szCs w:val="28"/>
        </w:rPr>
        <w:t>a</w:t>
      </w:r>
      <w:r w:rsidR="00B613B1" w:rsidRPr="00DD717E">
        <w:rPr>
          <w:rFonts w:ascii="Times New Roman" w:hAnsi="Times New Roman" w:cs="Times New Roman"/>
          <w:sz w:val="28"/>
          <w:szCs w:val="28"/>
        </w:rPr>
        <w:t xml:space="preserve"> </w:t>
      </w:r>
      <w:r w:rsidRPr="00DD717E">
        <w:rPr>
          <w:rFonts w:ascii="Times New Roman" w:hAnsi="Times New Roman" w:cs="Times New Roman"/>
          <w:sz w:val="28"/>
          <w:szCs w:val="28"/>
        </w:rPr>
        <w:t xml:space="preserve">kömək etdi” demək şagirdə öz maraq və sualvermə bacarığının dəyərini göstərir. </w:t>
      </w:r>
      <w:r w:rsidR="00D94830" w:rsidRPr="00D94830">
        <w:rPr>
          <w:rFonts w:ascii="Times New Roman" w:hAnsi="Times New Roman" w:cs="Times New Roman"/>
          <w:sz w:val="28"/>
          <w:szCs w:val="28"/>
        </w:rPr>
        <w:t xml:space="preserve">Təhsil tədqiqatçıları </w:t>
      </w:r>
      <w:r w:rsidR="00492B3C">
        <w:rPr>
          <w:rFonts w:ascii="Times New Roman" w:hAnsi="Times New Roman" w:cs="Times New Roman"/>
          <w:sz w:val="28"/>
          <w:szCs w:val="28"/>
        </w:rPr>
        <w:t>Co</w:t>
      </w:r>
      <w:r w:rsidR="00D94830" w:rsidRPr="00D94830">
        <w:rPr>
          <w:rFonts w:ascii="Times New Roman" w:hAnsi="Times New Roman" w:cs="Times New Roman"/>
          <w:sz w:val="28"/>
          <w:szCs w:val="28"/>
        </w:rPr>
        <w:t xml:space="preserve">n Hattie və Helen Timperley qeyd edirlər ki, </w:t>
      </w:r>
      <w:r w:rsidR="00492B3C">
        <w:rPr>
          <w:rFonts w:ascii="Times New Roman" w:hAnsi="Times New Roman" w:cs="Times New Roman"/>
          <w:sz w:val="28"/>
          <w:szCs w:val="28"/>
        </w:rPr>
        <w:t>əks</w:t>
      </w:r>
      <w:r w:rsidR="00B056A8">
        <w:rPr>
          <w:rFonts w:ascii="Times New Roman" w:hAnsi="Times New Roman" w:cs="Times New Roman"/>
          <w:sz w:val="28"/>
          <w:szCs w:val="28"/>
        </w:rPr>
        <w:t>-</w:t>
      </w:r>
      <w:r w:rsidR="00492B3C">
        <w:rPr>
          <w:rFonts w:ascii="Times New Roman" w:hAnsi="Times New Roman" w:cs="Times New Roman"/>
          <w:sz w:val="28"/>
          <w:szCs w:val="28"/>
        </w:rPr>
        <w:t>əlaqənin</w:t>
      </w:r>
      <w:r w:rsidR="00D94830" w:rsidRPr="00D94830">
        <w:rPr>
          <w:rFonts w:ascii="Times New Roman" w:hAnsi="Times New Roman" w:cs="Times New Roman"/>
          <w:sz w:val="28"/>
          <w:szCs w:val="28"/>
        </w:rPr>
        <w:t xml:space="preserve"> şagird öyrənməsinə təsiri onun necə və hansı məqsədlə verilməsindən asılıdır.</w:t>
      </w:r>
      <w:r w:rsidR="00D94830">
        <w:rPr>
          <w:rFonts w:ascii="Times New Roman" w:hAnsi="Times New Roman" w:cs="Times New Roman"/>
          <w:sz w:val="28"/>
          <w:szCs w:val="28"/>
        </w:rPr>
        <w:t xml:space="preserve"> </w:t>
      </w:r>
      <w:r w:rsidRPr="00DD717E">
        <w:rPr>
          <w:rFonts w:ascii="Times New Roman" w:hAnsi="Times New Roman" w:cs="Times New Roman"/>
          <w:sz w:val="28"/>
          <w:szCs w:val="28"/>
        </w:rPr>
        <w:t xml:space="preserve">Onların fikrincə, şagirdə yalnız “yaxşı” deməkdənsə, onun tapşırığı necə yerinə yetirdiyini, hansı strategiyadan istifadə etdiyini və qarşıya qoyulan məqsədə çatmaq üçün növbəti addımının nə olmalı olduğunu göstərən </w:t>
      </w:r>
      <w:r w:rsidR="00B056A8">
        <w:rPr>
          <w:rFonts w:ascii="Times New Roman" w:hAnsi="Times New Roman" w:cs="Times New Roman"/>
          <w:sz w:val="28"/>
          <w:szCs w:val="28"/>
        </w:rPr>
        <w:t xml:space="preserve">rəy </w:t>
      </w:r>
      <w:r w:rsidRPr="00DD717E">
        <w:rPr>
          <w:rFonts w:ascii="Times New Roman" w:hAnsi="Times New Roman" w:cs="Times New Roman"/>
          <w:sz w:val="28"/>
          <w:szCs w:val="28"/>
        </w:rPr>
        <w:t>daha faydalıdır.</w:t>
      </w:r>
      <w:r w:rsidR="00F777AC">
        <w:rPr>
          <w:rFonts w:ascii="Times New Roman" w:hAnsi="Times New Roman" w:cs="Times New Roman"/>
          <w:sz w:val="28"/>
          <w:szCs w:val="28"/>
        </w:rPr>
        <w:t xml:space="preserve"> </w:t>
      </w:r>
    </w:p>
    <w:p w14:paraId="2D133EE4" w14:textId="04DC8EDC"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 xml:space="preserve">Belə </w:t>
      </w:r>
      <w:r w:rsidR="00B056A8">
        <w:rPr>
          <w:rFonts w:ascii="Times New Roman" w:hAnsi="Times New Roman" w:cs="Times New Roman"/>
          <w:sz w:val="28"/>
          <w:szCs w:val="28"/>
        </w:rPr>
        <w:t>dəyərləndirmə</w:t>
      </w:r>
      <w:r w:rsidRPr="00DE297F">
        <w:rPr>
          <w:rFonts w:ascii="Times New Roman" w:hAnsi="Times New Roman" w:cs="Times New Roman"/>
          <w:sz w:val="28"/>
          <w:szCs w:val="28"/>
        </w:rPr>
        <w:t xml:space="preserve"> xüsusilə özünə inamı aşağı olan şagirdlər üçün əhəmiyyətlidir. Məsələn, bir şagird özünü müəyyən fə</w:t>
      </w:r>
      <w:r w:rsidR="00B056A8">
        <w:rPr>
          <w:rFonts w:ascii="Times New Roman" w:hAnsi="Times New Roman" w:cs="Times New Roman"/>
          <w:sz w:val="28"/>
          <w:szCs w:val="28"/>
        </w:rPr>
        <w:t>n</w:t>
      </w:r>
      <w:r w:rsidRPr="00DE297F">
        <w:rPr>
          <w:rFonts w:ascii="Times New Roman" w:hAnsi="Times New Roman" w:cs="Times New Roman"/>
          <w:sz w:val="28"/>
          <w:szCs w:val="28"/>
        </w:rPr>
        <w:t xml:space="preserve">də </w:t>
      </w:r>
      <w:r w:rsidR="00B613B1">
        <w:rPr>
          <w:rFonts w:ascii="Times New Roman" w:hAnsi="Times New Roman" w:cs="Times New Roman"/>
          <w:sz w:val="28"/>
          <w:szCs w:val="28"/>
        </w:rPr>
        <w:t>uğursuz</w:t>
      </w:r>
      <w:r w:rsidRPr="00DE297F">
        <w:rPr>
          <w:rFonts w:ascii="Times New Roman" w:hAnsi="Times New Roman" w:cs="Times New Roman"/>
          <w:sz w:val="28"/>
          <w:szCs w:val="28"/>
        </w:rPr>
        <w:t xml:space="preserve"> hesab edə bilər. Əgər müəllim yalnız onun səhvlərini göstərirsə, bu mənfi təsəvvür daha da möhkəmlənə bilər. Lakin müəllim onun, məsələn, maraq göstərmək və düzgün suallar vermək bacarığını vurğulasa, şagird özünü </w:t>
      </w:r>
      <w:r w:rsidR="00B056A8">
        <w:rPr>
          <w:rFonts w:ascii="Times New Roman" w:hAnsi="Times New Roman" w:cs="Times New Roman"/>
          <w:sz w:val="28"/>
          <w:szCs w:val="28"/>
        </w:rPr>
        <w:t xml:space="preserve">fərqli </w:t>
      </w:r>
      <w:r w:rsidRPr="00DE297F">
        <w:rPr>
          <w:rFonts w:ascii="Times New Roman" w:hAnsi="Times New Roman" w:cs="Times New Roman"/>
          <w:sz w:val="28"/>
          <w:szCs w:val="28"/>
        </w:rPr>
        <w:t>görməyə başlaya bilər. Daha sonra həmin güclü tərəf onun analiz, arqument qurma və yazı bacarıqlarının inkişafı üçün başlanğıc nöqtəsinə çevrilə bilər.</w:t>
      </w:r>
    </w:p>
    <w:p w14:paraId="566068E0" w14:textId="77777777"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Bu yanaşmanın təhsilə verdiyi ən böyük mesajlardan biri budur ki, müəllim bütün şagirdləri eyni formaya salmağa çalışmamalıdır. Sinifdəki müxtə</w:t>
      </w:r>
      <w:r w:rsidR="00525F30">
        <w:rPr>
          <w:rFonts w:ascii="Times New Roman" w:hAnsi="Times New Roman" w:cs="Times New Roman"/>
          <w:sz w:val="28"/>
          <w:szCs w:val="28"/>
        </w:rPr>
        <w:t>liflik problem deyil,</w:t>
      </w:r>
      <w:r w:rsidRPr="00DE297F">
        <w:rPr>
          <w:rFonts w:ascii="Times New Roman" w:hAnsi="Times New Roman" w:cs="Times New Roman"/>
          <w:sz w:val="28"/>
          <w:szCs w:val="28"/>
        </w:rPr>
        <w:t xml:space="preserve"> əksinə, düzgün istifadə edildikdə böyük üstünlükdür. Hər şagirdin fərqli maraqları, bacarıqları və öyrənmə yolları ola bilər. Müəllimin vəzifəsi bu fərqləri aradan qaldırmaq yox, onları öyrənmə prosesinin bir hissəsinə çevirməkdir.</w:t>
      </w:r>
    </w:p>
    <w:p w14:paraId="4BA42E1E" w14:textId="37B412F7" w:rsidR="00DE297F"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t xml:space="preserve">Nəticə etibarilə, yüksək gözləntilər və fərdi yanaşma bir-birinə zidd anlayışlar deyil. Əksinə, onlar birlikdə daha effektiv təlim mühiti yarada bilər. Müəllim şagirdlərdən yüksək nəticələr gözləməli, lakin hər bir şagirdin həmin nəticəyə çatmaq üçün fərqli başlanğıc nöqtəsinə ehtiyacı olduğunu qəbul etməlidir. Bunun üçün əvvəlcə şagirdin güclü tərəfi müəyyən edilməli, sonra həmin gücdən istifadə edən müxtəlif öyrənmə imkanları yaradılmalı və </w:t>
      </w:r>
      <w:r w:rsidR="00B056A8">
        <w:rPr>
          <w:rFonts w:ascii="Times New Roman" w:hAnsi="Times New Roman" w:cs="Times New Roman"/>
          <w:sz w:val="28"/>
          <w:szCs w:val="28"/>
        </w:rPr>
        <w:t xml:space="preserve">əks-əlaqə </w:t>
      </w:r>
      <w:r w:rsidRPr="00DE297F">
        <w:rPr>
          <w:rFonts w:ascii="Times New Roman" w:hAnsi="Times New Roman" w:cs="Times New Roman"/>
          <w:sz w:val="28"/>
          <w:szCs w:val="28"/>
        </w:rPr>
        <w:t>zamanı uğurun arxasında dayanan bacarıq konkret şəkildə göstərilməlidir.</w:t>
      </w:r>
    </w:p>
    <w:p w14:paraId="748A1F72" w14:textId="77777777" w:rsidR="00E630F5" w:rsidRPr="00DE297F" w:rsidRDefault="00DE297F" w:rsidP="00B613B1">
      <w:pPr>
        <w:spacing w:line="276" w:lineRule="auto"/>
        <w:ind w:firstLine="708"/>
        <w:jc w:val="both"/>
        <w:rPr>
          <w:rFonts w:ascii="Times New Roman" w:hAnsi="Times New Roman" w:cs="Times New Roman"/>
          <w:sz w:val="28"/>
          <w:szCs w:val="28"/>
        </w:rPr>
      </w:pPr>
      <w:r w:rsidRPr="00DE297F">
        <w:rPr>
          <w:rFonts w:ascii="Times New Roman" w:hAnsi="Times New Roman" w:cs="Times New Roman"/>
          <w:sz w:val="28"/>
          <w:szCs w:val="28"/>
        </w:rPr>
        <w:lastRenderedPageBreak/>
        <w:t>Əslində</w:t>
      </w:r>
      <w:r w:rsidR="00F777AC">
        <w:rPr>
          <w:rFonts w:ascii="Times New Roman" w:hAnsi="Times New Roman" w:cs="Times New Roman"/>
          <w:sz w:val="28"/>
          <w:szCs w:val="28"/>
        </w:rPr>
        <w:t>,</w:t>
      </w:r>
      <w:r w:rsidRPr="00DE297F">
        <w:rPr>
          <w:rFonts w:ascii="Times New Roman" w:hAnsi="Times New Roman" w:cs="Times New Roman"/>
          <w:sz w:val="28"/>
          <w:szCs w:val="28"/>
        </w:rPr>
        <w:t xml:space="preserve"> yaxşı müəllim şagirdin yerinə heykəl yaratmır. O, şagirdin daxilində artıq mövcud olan potensialı görür, ona öz gücünü tanımağa kömək edir və inkişaf üçün doğru şərait yaradır. Təhsilin ən böyük uğurlarından biri də şagirdin yalnız daha yaxşı nəticə göstərmə</w:t>
      </w:r>
      <w:r w:rsidR="000A0A66">
        <w:rPr>
          <w:rFonts w:ascii="Times New Roman" w:hAnsi="Times New Roman" w:cs="Times New Roman"/>
          <w:sz w:val="28"/>
          <w:szCs w:val="28"/>
        </w:rPr>
        <w:t>si deyil, “m</w:t>
      </w:r>
      <w:r w:rsidRPr="00DE297F">
        <w:rPr>
          <w:rFonts w:ascii="Times New Roman" w:hAnsi="Times New Roman" w:cs="Times New Roman"/>
          <w:sz w:val="28"/>
          <w:szCs w:val="28"/>
        </w:rPr>
        <w:t>ən bunu bacara bilərəm və bunun üçün məndə lazım olan güclü tərəflər var” düşüncəsinə gəlməsidir.</w:t>
      </w:r>
    </w:p>
    <w:sectPr w:rsidR="00E630F5" w:rsidRPr="00DE2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93"/>
    <w:rsid w:val="00021A00"/>
    <w:rsid w:val="000A0A66"/>
    <w:rsid w:val="00177EC9"/>
    <w:rsid w:val="002346AD"/>
    <w:rsid w:val="0023505C"/>
    <w:rsid w:val="002B160A"/>
    <w:rsid w:val="003448EE"/>
    <w:rsid w:val="003E3FF0"/>
    <w:rsid w:val="00434B93"/>
    <w:rsid w:val="00492B3C"/>
    <w:rsid w:val="00525F30"/>
    <w:rsid w:val="008E5CF4"/>
    <w:rsid w:val="00933A91"/>
    <w:rsid w:val="00982927"/>
    <w:rsid w:val="00B056A8"/>
    <w:rsid w:val="00B613B1"/>
    <w:rsid w:val="00BA5AA1"/>
    <w:rsid w:val="00C03811"/>
    <w:rsid w:val="00CE0C30"/>
    <w:rsid w:val="00D04F30"/>
    <w:rsid w:val="00D94830"/>
    <w:rsid w:val="00DB0C8C"/>
    <w:rsid w:val="00DD717E"/>
    <w:rsid w:val="00DE297F"/>
    <w:rsid w:val="00E630F5"/>
    <w:rsid w:val="00F6236E"/>
    <w:rsid w:val="00F777A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0B2A"/>
  <w15:chartTrackingRefBased/>
  <w15:docId w15:val="{4A0F19E8-A0D5-4589-8F70-452DC8CE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613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3667</Words>
  <Characters>2091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Agca</dc:creator>
  <cp:keywords/>
  <dc:description/>
  <cp:lastModifiedBy>Agca</cp:lastModifiedBy>
  <cp:revision>3</cp:revision>
  <dcterms:created xsi:type="dcterms:W3CDTF">2026-09-03T10:19:00Z</dcterms:created>
  <dcterms:modified xsi:type="dcterms:W3CDTF">2026-09-04T06:10:00Z</dcterms:modified>
</cp:coreProperties>
</file>