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FC5F7" w14:textId="4EBE836F" w:rsidR="00CC6B25" w:rsidRDefault="00EF2B14" w:rsidP="00E564E7">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HARRİ POTTERƏ SUAL VER</w:t>
      </w:r>
    </w:p>
    <w:p w14:paraId="2CB3DEAF" w14:textId="79B4379E" w:rsidR="00DC6E16" w:rsidRPr="00DE2B71" w:rsidRDefault="00DC6E16" w:rsidP="00E564E7">
      <w:pPr>
        <w:spacing w:after="0" w:line="360" w:lineRule="auto"/>
        <w:ind w:firstLine="567"/>
        <w:jc w:val="both"/>
        <w:rPr>
          <w:rFonts w:ascii="Times New Roman" w:hAnsi="Times New Roman" w:cs="Times New Roman"/>
          <w:sz w:val="28"/>
          <w:szCs w:val="28"/>
        </w:rPr>
      </w:pPr>
      <w:r w:rsidRPr="00DE2B71">
        <w:rPr>
          <w:rFonts w:ascii="Times New Roman" w:hAnsi="Times New Roman" w:cs="Times New Roman"/>
          <w:sz w:val="28"/>
          <w:szCs w:val="28"/>
        </w:rPr>
        <w:t>Müasir təhsil yanaşmalarında şagirdlərin mətnlə fəal qarşılıqlı əlaqə qurması</w:t>
      </w:r>
      <w:r w:rsidR="00590B1D">
        <w:rPr>
          <w:rFonts w:ascii="Times New Roman" w:hAnsi="Times New Roman" w:cs="Times New Roman"/>
          <w:sz w:val="28"/>
          <w:szCs w:val="28"/>
        </w:rPr>
        <w:t>na</w:t>
      </w:r>
      <w:r w:rsidRPr="00DE2B71">
        <w:rPr>
          <w:rFonts w:ascii="Times New Roman" w:hAnsi="Times New Roman" w:cs="Times New Roman"/>
          <w:sz w:val="28"/>
          <w:szCs w:val="28"/>
        </w:rPr>
        <w:t xml:space="preserve"> və oxuduqlarını dərindən təhlil etməsi</w:t>
      </w:r>
      <w:r w:rsidR="00590B1D">
        <w:rPr>
          <w:rFonts w:ascii="Times New Roman" w:hAnsi="Times New Roman" w:cs="Times New Roman"/>
          <w:sz w:val="28"/>
          <w:szCs w:val="28"/>
        </w:rPr>
        <w:t>nə xüsusi əhəmiyyət verilir</w:t>
      </w:r>
      <w:r w:rsidRPr="00DE2B71">
        <w:rPr>
          <w:rFonts w:ascii="Times New Roman" w:hAnsi="Times New Roman" w:cs="Times New Roman"/>
          <w:sz w:val="28"/>
          <w:szCs w:val="28"/>
        </w:rPr>
        <w:t>. Təkcə mətnin məzmununu yadda saxlamaq deyil, həm də hadisələri, personajların davranışlarını və müəllifin vermək istədiyi mesajları anlamaq şagirdlərin oxu bacarıqlarının inkişafında mühüm rol oynayır. Bu baxımdan sadə, lakin təsirli fəaliyyətlərdən biri də “Personaja sua</w:t>
      </w:r>
      <w:r w:rsidR="007C1301">
        <w:rPr>
          <w:rFonts w:ascii="Times New Roman" w:hAnsi="Times New Roman" w:cs="Times New Roman"/>
          <w:sz w:val="28"/>
          <w:szCs w:val="28"/>
        </w:rPr>
        <w:t>l verin” strategiyasıdır. ABŞ-</w:t>
      </w:r>
      <w:r w:rsidR="00590B1D">
        <w:rPr>
          <w:rFonts w:ascii="Times New Roman" w:hAnsi="Times New Roman" w:cs="Times New Roman"/>
          <w:sz w:val="28"/>
          <w:szCs w:val="28"/>
        </w:rPr>
        <w:t>də</w:t>
      </w:r>
      <w:r w:rsidR="00590B1D" w:rsidRPr="00DE2B71">
        <w:rPr>
          <w:rFonts w:ascii="Times New Roman" w:hAnsi="Times New Roman" w:cs="Times New Roman"/>
          <w:sz w:val="28"/>
          <w:szCs w:val="28"/>
        </w:rPr>
        <w:t xml:space="preserve"> </w:t>
      </w:r>
      <w:r w:rsidR="00CC6B25">
        <w:rPr>
          <w:rFonts w:ascii="Times New Roman" w:hAnsi="Times New Roman" w:cs="Times New Roman"/>
          <w:sz w:val="28"/>
          <w:szCs w:val="28"/>
        </w:rPr>
        <w:t xml:space="preserve">bəzi məktəblərdə </w:t>
      </w:r>
      <w:r w:rsidRPr="00DE2B71">
        <w:rPr>
          <w:rFonts w:ascii="Times New Roman" w:hAnsi="Times New Roman" w:cs="Times New Roman"/>
          <w:sz w:val="28"/>
          <w:szCs w:val="28"/>
        </w:rPr>
        <w:t>tətbiq olunan bu üsul şagirdlərin oxu prosesinə daha fəal qoşulmasına, tənqidi düşünmə bacarıqlarını inkişaf etdirməsinə və sinif müzakirələrinin keyfiyyətinin yüksəlməsinə kömək edir.</w:t>
      </w:r>
    </w:p>
    <w:p w14:paraId="0B7299A6" w14:textId="09689F46" w:rsidR="00DC6E16" w:rsidRDefault="00DC6E16" w:rsidP="00E564E7">
      <w:pPr>
        <w:spacing w:after="0" w:line="360" w:lineRule="auto"/>
        <w:ind w:firstLine="567"/>
        <w:jc w:val="both"/>
        <w:rPr>
          <w:rFonts w:ascii="Times New Roman" w:hAnsi="Times New Roman" w:cs="Times New Roman"/>
          <w:sz w:val="28"/>
          <w:szCs w:val="28"/>
        </w:rPr>
      </w:pPr>
      <w:r w:rsidRPr="00DE2B71">
        <w:rPr>
          <w:rFonts w:ascii="Times New Roman" w:hAnsi="Times New Roman" w:cs="Times New Roman"/>
          <w:sz w:val="28"/>
          <w:szCs w:val="28"/>
        </w:rPr>
        <w:t>“Personaja sual verin” strategiyasının əsas ideyası şagirdlərin oxuduqları əsərdəki personajlardan birinə sual hazırlamasıdır. Dərsin əvvəlində hər şagirdə kiçik</w:t>
      </w:r>
      <w:r w:rsidR="00E564E7">
        <w:rPr>
          <w:rFonts w:ascii="Times New Roman" w:hAnsi="Times New Roman" w:cs="Times New Roman"/>
          <w:sz w:val="28"/>
          <w:szCs w:val="28"/>
        </w:rPr>
        <w:t xml:space="preserve"> </w:t>
      </w:r>
      <w:r w:rsidRPr="00DE2B71">
        <w:rPr>
          <w:rFonts w:ascii="Times New Roman" w:hAnsi="Times New Roman" w:cs="Times New Roman"/>
          <w:sz w:val="28"/>
          <w:szCs w:val="28"/>
        </w:rPr>
        <w:t>qeyd vərəqi təqdim olunur və onlar</w:t>
      </w:r>
      <w:r w:rsidR="00590B1D">
        <w:rPr>
          <w:rFonts w:ascii="Times New Roman" w:hAnsi="Times New Roman" w:cs="Times New Roman"/>
          <w:sz w:val="28"/>
          <w:szCs w:val="28"/>
        </w:rPr>
        <w:t>a</w:t>
      </w:r>
      <w:r w:rsidRPr="00DE2B71">
        <w:rPr>
          <w:rFonts w:ascii="Times New Roman" w:hAnsi="Times New Roman" w:cs="Times New Roman"/>
          <w:sz w:val="28"/>
          <w:szCs w:val="28"/>
        </w:rPr>
        <w:t xml:space="preserve"> bir-iki dəqiqə ərzində seçdikləri personaja vermək istədikləri sualı yazma</w:t>
      </w:r>
      <w:r w:rsidR="00590B1D">
        <w:rPr>
          <w:rFonts w:ascii="Times New Roman" w:hAnsi="Times New Roman" w:cs="Times New Roman"/>
          <w:sz w:val="28"/>
          <w:szCs w:val="28"/>
        </w:rPr>
        <w:t>q tapşırılır</w:t>
      </w:r>
      <w:r w:rsidRPr="00DE2B71">
        <w:rPr>
          <w:rFonts w:ascii="Times New Roman" w:hAnsi="Times New Roman" w:cs="Times New Roman"/>
          <w:sz w:val="28"/>
          <w:szCs w:val="28"/>
        </w:rPr>
        <w:t>. Şagirdlər istənilən personajı seçə bilərlər, lakin sual mütləq həmin gün müzakirə olunan fəsil və ya hekayə ilə bağlı olmalıdır. İlk baxışdan çox sadə görünən bu fəaliyyət</w:t>
      </w:r>
      <w:r w:rsidR="00D10238">
        <w:rPr>
          <w:rFonts w:ascii="Times New Roman" w:hAnsi="Times New Roman" w:cs="Times New Roman"/>
          <w:sz w:val="28"/>
          <w:szCs w:val="28"/>
        </w:rPr>
        <w:t>,</w:t>
      </w:r>
      <w:r w:rsidRPr="00DE2B71">
        <w:rPr>
          <w:rFonts w:ascii="Times New Roman" w:hAnsi="Times New Roman" w:cs="Times New Roman"/>
          <w:sz w:val="28"/>
          <w:szCs w:val="28"/>
        </w:rPr>
        <w:t xml:space="preserve"> əslində</w:t>
      </w:r>
      <w:r w:rsidR="00D10238">
        <w:rPr>
          <w:rFonts w:ascii="Times New Roman" w:hAnsi="Times New Roman" w:cs="Times New Roman"/>
          <w:sz w:val="28"/>
          <w:szCs w:val="28"/>
        </w:rPr>
        <w:t>,</w:t>
      </w:r>
      <w:r w:rsidRPr="00DE2B71">
        <w:rPr>
          <w:rFonts w:ascii="Times New Roman" w:hAnsi="Times New Roman" w:cs="Times New Roman"/>
          <w:sz w:val="28"/>
          <w:szCs w:val="28"/>
        </w:rPr>
        <w:t xml:space="preserve"> şagirdlərin mətn üzərində daha dərindən düşünməsini tələb edir. Çünki məntiqli sual hazırlamaq üçün onlar personajın xüsusiyyətlərini, hisslərini, motivlərini və hadisələrdəki rolunu analiz etməlidirlər.</w:t>
      </w:r>
    </w:p>
    <w:p w14:paraId="46373FF1" w14:textId="3D2C03E8" w:rsidR="00FD0A6B" w:rsidRPr="00FD0A6B" w:rsidRDefault="00FD0A6B" w:rsidP="00E564E7">
      <w:pPr>
        <w:spacing w:after="0" w:line="360" w:lineRule="auto"/>
        <w:ind w:firstLine="567"/>
        <w:jc w:val="both"/>
        <w:rPr>
          <w:rFonts w:ascii="Times New Roman" w:hAnsi="Times New Roman" w:cs="Times New Roman"/>
          <w:sz w:val="28"/>
          <w:szCs w:val="28"/>
        </w:rPr>
      </w:pPr>
      <w:r w:rsidRPr="00FD0A6B">
        <w:rPr>
          <w:rFonts w:ascii="Times New Roman" w:hAnsi="Times New Roman" w:cs="Times New Roman"/>
          <w:sz w:val="28"/>
          <w:szCs w:val="28"/>
        </w:rPr>
        <w:t xml:space="preserve">Məsələn, şagirdlər </w:t>
      </w:r>
      <w:r w:rsidR="00590B1D">
        <w:rPr>
          <w:rFonts w:ascii="Times New Roman" w:hAnsi="Times New Roman" w:cs="Times New Roman"/>
          <w:sz w:val="28"/>
          <w:szCs w:val="28"/>
        </w:rPr>
        <w:t>“</w:t>
      </w:r>
      <w:r w:rsidRPr="00FD0A6B">
        <w:rPr>
          <w:rFonts w:ascii="Times New Roman" w:hAnsi="Times New Roman" w:cs="Times New Roman"/>
          <w:sz w:val="28"/>
          <w:szCs w:val="28"/>
        </w:rPr>
        <w:t>Harr</w:t>
      </w:r>
      <w:r w:rsidR="00E564E7">
        <w:rPr>
          <w:rFonts w:ascii="Times New Roman" w:hAnsi="Times New Roman" w:cs="Times New Roman"/>
          <w:sz w:val="28"/>
          <w:szCs w:val="28"/>
        </w:rPr>
        <w:t>i</w:t>
      </w:r>
      <w:r w:rsidRPr="00FD0A6B">
        <w:rPr>
          <w:rFonts w:ascii="Times New Roman" w:hAnsi="Times New Roman" w:cs="Times New Roman"/>
          <w:sz w:val="28"/>
          <w:szCs w:val="28"/>
        </w:rPr>
        <w:t xml:space="preserve"> Potter</w:t>
      </w:r>
      <w:r w:rsidR="00590B1D">
        <w:rPr>
          <w:rFonts w:ascii="Times New Roman" w:hAnsi="Times New Roman" w:cs="Times New Roman"/>
          <w:sz w:val="28"/>
          <w:szCs w:val="28"/>
        </w:rPr>
        <w:t>”dən bir parça</w:t>
      </w:r>
      <w:r w:rsidRPr="00FD0A6B">
        <w:rPr>
          <w:rFonts w:ascii="Times New Roman" w:hAnsi="Times New Roman" w:cs="Times New Roman"/>
          <w:sz w:val="28"/>
          <w:szCs w:val="28"/>
        </w:rPr>
        <w:t xml:space="preserve"> oxuyurlarsa, belə bir sual hazırla</w:t>
      </w:r>
      <w:r w:rsidR="00E75CB4">
        <w:rPr>
          <w:rFonts w:ascii="Times New Roman" w:hAnsi="Times New Roman" w:cs="Times New Roman"/>
          <w:sz w:val="28"/>
          <w:szCs w:val="28"/>
        </w:rPr>
        <w:t>ya bilərlər</w:t>
      </w:r>
      <w:r w:rsidRPr="00FD0A6B">
        <w:rPr>
          <w:rFonts w:ascii="Times New Roman" w:hAnsi="Times New Roman" w:cs="Times New Roman"/>
          <w:sz w:val="28"/>
          <w:szCs w:val="28"/>
        </w:rPr>
        <w:t>:</w:t>
      </w:r>
    </w:p>
    <w:p w14:paraId="509CD1B3" w14:textId="51EFF771" w:rsidR="00FD0A6B" w:rsidRPr="00FD0A6B" w:rsidRDefault="00FD0A6B" w:rsidP="00E564E7">
      <w:pPr>
        <w:spacing w:after="0" w:line="360" w:lineRule="auto"/>
        <w:ind w:firstLine="567"/>
        <w:jc w:val="both"/>
        <w:rPr>
          <w:rFonts w:ascii="Times New Roman" w:hAnsi="Times New Roman" w:cs="Times New Roman"/>
          <w:sz w:val="28"/>
          <w:szCs w:val="28"/>
        </w:rPr>
      </w:pPr>
      <w:r w:rsidRPr="00FD0A6B">
        <w:rPr>
          <w:rFonts w:ascii="Times New Roman" w:hAnsi="Times New Roman" w:cs="Times New Roman"/>
          <w:i/>
          <w:iCs/>
          <w:sz w:val="28"/>
          <w:szCs w:val="28"/>
        </w:rPr>
        <w:t>“Harr</w:t>
      </w:r>
      <w:r w:rsidR="004B3DB1">
        <w:rPr>
          <w:rFonts w:ascii="Times New Roman" w:hAnsi="Times New Roman" w:cs="Times New Roman"/>
          <w:i/>
          <w:iCs/>
          <w:sz w:val="28"/>
          <w:szCs w:val="28"/>
        </w:rPr>
        <w:t>i, Voldemortla qarşılaşacağını bildiyi</w:t>
      </w:r>
      <w:r w:rsidR="00E75CB4">
        <w:rPr>
          <w:rFonts w:ascii="Times New Roman" w:hAnsi="Times New Roman" w:cs="Times New Roman"/>
          <w:i/>
          <w:iCs/>
          <w:sz w:val="28"/>
          <w:szCs w:val="28"/>
        </w:rPr>
        <w:t>n</w:t>
      </w:r>
      <w:r w:rsidRPr="00FD0A6B">
        <w:rPr>
          <w:rFonts w:ascii="Times New Roman" w:hAnsi="Times New Roman" w:cs="Times New Roman"/>
          <w:i/>
          <w:iCs/>
          <w:sz w:val="28"/>
          <w:szCs w:val="28"/>
        </w:rPr>
        <w:t xml:space="preserve"> halda niyə yenə də təhlükənin üzərinə getməyə qə</w:t>
      </w:r>
      <w:r w:rsidR="004B3DB1">
        <w:rPr>
          <w:rFonts w:ascii="Times New Roman" w:hAnsi="Times New Roman" w:cs="Times New Roman"/>
          <w:i/>
          <w:iCs/>
          <w:sz w:val="28"/>
          <w:szCs w:val="28"/>
        </w:rPr>
        <w:t>rar ver</w:t>
      </w:r>
      <w:r w:rsidR="00E75CB4">
        <w:rPr>
          <w:rFonts w:ascii="Times New Roman" w:hAnsi="Times New Roman" w:cs="Times New Roman"/>
          <w:i/>
          <w:iCs/>
          <w:sz w:val="28"/>
          <w:szCs w:val="28"/>
        </w:rPr>
        <w:t>din</w:t>
      </w:r>
      <w:r w:rsidRPr="00FD0A6B">
        <w:rPr>
          <w:rFonts w:ascii="Times New Roman" w:hAnsi="Times New Roman" w:cs="Times New Roman"/>
          <w:i/>
          <w:iCs/>
          <w:sz w:val="28"/>
          <w:szCs w:val="28"/>
        </w:rPr>
        <w:t>?”</w:t>
      </w:r>
    </w:p>
    <w:p w14:paraId="2B258F01" w14:textId="7DF48B9B" w:rsidR="00FD0A6B" w:rsidRPr="00FD0A6B" w:rsidRDefault="00FD0A6B" w:rsidP="00E564E7">
      <w:pPr>
        <w:spacing w:after="0" w:line="360" w:lineRule="auto"/>
        <w:ind w:firstLine="567"/>
        <w:jc w:val="both"/>
        <w:rPr>
          <w:rFonts w:ascii="Times New Roman" w:hAnsi="Times New Roman" w:cs="Times New Roman"/>
          <w:sz w:val="28"/>
          <w:szCs w:val="28"/>
        </w:rPr>
      </w:pPr>
      <w:r w:rsidRPr="00FD0A6B">
        <w:rPr>
          <w:rFonts w:ascii="Times New Roman" w:hAnsi="Times New Roman" w:cs="Times New Roman"/>
          <w:sz w:val="28"/>
          <w:szCs w:val="28"/>
        </w:rPr>
        <w:t>Bu sualı hazırlamaq üçün şagird yalnız hadisələri xatırlamaqla kifayətlən</w:t>
      </w:r>
      <w:r w:rsidR="00E75CB4">
        <w:rPr>
          <w:rFonts w:ascii="Times New Roman" w:hAnsi="Times New Roman" w:cs="Times New Roman"/>
          <w:sz w:val="28"/>
          <w:szCs w:val="28"/>
        </w:rPr>
        <w:t>ə bilməz</w:t>
      </w:r>
      <w:r w:rsidRPr="00FD0A6B">
        <w:rPr>
          <w:rFonts w:ascii="Times New Roman" w:hAnsi="Times New Roman" w:cs="Times New Roman"/>
          <w:sz w:val="28"/>
          <w:szCs w:val="28"/>
        </w:rPr>
        <w:t>. O, personajın cəsarətini, məsuliyyət hissini, dostlarına bağlılığını və qərarlarının səbəblərini təhlil etməlidir.</w:t>
      </w:r>
    </w:p>
    <w:p w14:paraId="00F68E51" w14:textId="267A4EFD" w:rsidR="00FD0A6B" w:rsidRPr="00DE2B71" w:rsidRDefault="00FD0A6B" w:rsidP="00E564E7">
      <w:pPr>
        <w:spacing w:after="0" w:line="360" w:lineRule="auto"/>
        <w:ind w:firstLine="567"/>
        <w:jc w:val="both"/>
        <w:rPr>
          <w:rFonts w:ascii="Times New Roman" w:hAnsi="Times New Roman" w:cs="Times New Roman"/>
          <w:sz w:val="28"/>
          <w:szCs w:val="28"/>
        </w:rPr>
      </w:pPr>
      <w:r w:rsidRPr="00FD0A6B">
        <w:rPr>
          <w:rFonts w:ascii="Times New Roman" w:hAnsi="Times New Roman" w:cs="Times New Roman"/>
          <w:sz w:val="28"/>
          <w:szCs w:val="28"/>
        </w:rPr>
        <w:t xml:space="preserve">Bu </w:t>
      </w:r>
      <w:r w:rsidR="00E75CB4">
        <w:rPr>
          <w:rFonts w:ascii="Times New Roman" w:hAnsi="Times New Roman" w:cs="Times New Roman"/>
          <w:sz w:val="28"/>
          <w:szCs w:val="28"/>
        </w:rPr>
        <w:t>cür</w:t>
      </w:r>
      <w:r w:rsidR="00E75CB4" w:rsidRPr="00FD0A6B">
        <w:rPr>
          <w:rFonts w:ascii="Times New Roman" w:hAnsi="Times New Roman" w:cs="Times New Roman"/>
          <w:sz w:val="28"/>
          <w:szCs w:val="28"/>
        </w:rPr>
        <w:t xml:space="preserve"> </w:t>
      </w:r>
      <w:r w:rsidRPr="00FD0A6B">
        <w:rPr>
          <w:rFonts w:ascii="Times New Roman" w:hAnsi="Times New Roman" w:cs="Times New Roman"/>
          <w:sz w:val="28"/>
          <w:szCs w:val="28"/>
        </w:rPr>
        <w:t xml:space="preserve">suallar şagirdlərin personajların daxili aləmini, hadisələrin səbəb-nəticə əlaqələrini və əsərin əsas </w:t>
      </w:r>
      <w:r w:rsidR="00E75CB4" w:rsidRPr="00FD0A6B">
        <w:rPr>
          <w:rFonts w:ascii="Times New Roman" w:hAnsi="Times New Roman" w:cs="Times New Roman"/>
          <w:sz w:val="28"/>
          <w:szCs w:val="28"/>
        </w:rPr>
        <w:t>ideya</w:t>
      </w:r>
      <w:r w:rsidR="00E75CB4">
        <w:rPr>
          <w:rFonts w:ascii="Times New Roman" w:hAnsi="Times New Roman" w:cs="Times New Roman"/>
          <w:sz w:val="28"/>
          <w:szCs w:val="28"/>
        </w:rPr>
        <w:t>s</w:t>
      </w:r>
      <w:r w:rsidR="00E75CB4" w:rsidRPr="00FD0A6B">
        <w:rPr>
          <w:rFonts w:ascii="Times New Roman" w:hAnsi="Times New Roman" w:cs="Times New Roman"/>
          <w:sz w:val="28"/>
          <w:szCs w:val="28"/>
        </w:rPr>
        <w:t xml:space="preserve">ını </w:t>
      </w:r>
      <w:r w:rsidRPr="00FD0A6B">
        <w:rPr>
          <w:rFonts w:ascii="Times New Roman" w:hAnsi="Times New Roman" w:cs="Times New Roman"/>
          <w:sz w:val="28"/>
          <w:szCs w:val="28"/>
        </w:rPr>
        <w:t>daha dərindən dərk etmələrinə kömək edir. Beləliklə, “Personaja sual verin” strategiyası sadə bir fəaliyyət olmaqla yanaşı, tənqidi düşünmə, təhlil və müzakirə bacarıqlarının inkişafına</w:t>
      </w:r>
      <w:r w:rsidR="00E564E7">
        <w:rPr>
          <w:rFonts w:ascii="Times New Roman" w:hAnsi="Times New Roman" w:cs="Times New Roman"/>
          <w:sz w:val="28"/>
          <w:szCs w:val="28"/>
        </w:rPr>
        <w:t xml:space="preserve"> </w:t>
      </w:r>
      <w:r w:rsidRPr="00FD0A6B">
        <w:rPr>
          <w:rFonts w:ascii="Times New Roman" w:hAnsi="Times New Roman" w:cs="Times New Roman"/>
          <w:sz w:val="28"/>
          <w:szCs w:val="28"/>
        </w:rPr>
        <w:t>xidmət edir.</w:t>
      </w:r>
    </w:p>
    <w:p w14:paraId="6989CE37" w14:textId="36FEBAA6" w:rsidR="00EF1A61" w:rsidRDefault="00EF1A61" w:rsidP="00E564E7">
      <w:pPr>
        <w:spacing w:after="0" w:line="360" w:lineRule="auto"/>
        <w:ind w:firstLine="567"/>
        <w:jc w:val="both"/>
        <w:rPr>
          <w:rFonts w:ascii="Times New Roman" w:hAnsi="Times New Roman" w:cs="Times New Roman"/>
          <w:sz w:val="28"/>
          <w:szCs w:val="28"/>
        </w:rPr>
      </w:pPr>
      <w:r w:rsidRPr="00EF1A61">
        <w:rPr>
          <w:rFonts w:ascii="Times New Roman" w:hAnsi="Times New Roman" w:cs="Times New Roman"/>
          <w:sz w:val="28"/>
          <w:szCs w:val="28"/>
        </w:rPr>
        <w:lastRenderedPageBreak/>
        <w:t>Edutopia</w:t>
      </w:r>
      <w:r w:rsidR="00EF2B14" w:rsidRPr="00EF2B14">
        <w:t xml:space="preserve"> </w:t>
      </w:r>
      <w:r w:rsidR="00EF2B14" w:rsidRPr="00EF2B14">
        <w:rPr>
          <w:rFonts w:ascii="Times New Roman" w:hAnsi="Times New Roman" w:cs="Times New Roman"/>
          <w:sz w:val="28"/>
          <w:szCs w:val="28"/>
        </w:rPr>
        <w:t>təhsil tədqiqatları mərkəzi</w:t>
      </w:r>
      <w:r w:rsidR="00EF2B14">
        <w:rPr>
          <w:rFonts w:ascii="Times New Roman" w:hAnsi="Times New Roman" w:cs="Times New Roman"/>
          <w:sz w:val="28"/>
          <w:szCs w:val="28"/>
        </w:rPr>
        <w:t>nin</w:t>
      </w:r>
      <w:r w:rsidRPr="00EF1A61">
        <w:rPr>
          <w:rFonts w:ascii="Times New Roman" w:hAnsi="Times New Roman" w:cs="Times New Roman"/>
          <w:sz w:val="28"/>
          <w:szCs w:val="28"/>
        </w:rPr>
        <w:t xml:space="preserve"> təqdim </w:t>
      </w:r>
      <w:r w:rsidR="00EF2B14">
        <w:rPr>
          <w:rFonts w:ascii="Times New Roman" w:hAnsi="Times New Roman" w:cs="Times New Roman"/>
          <w:sz w:val="28"/>
          <w:szCs w:val="28"/>
        </w:rPr>
        <w:t>etdiyi</w:t>
      </w:r>
      <w:r w:rsidR="00EF2B14" w:rsidRPr="00EF1A61">
        <w:rPr>
          <w:rFonts w:ascii="Times New Roman" w:hAnsi="Times New Roman" w:cs="Times New Roman"/>
          <w:sz w:val="28"/>
          <w:szCs w:val="28"/>
        </w:rPr>
        <w:t xml:space="preserve"> </w:t>
      </w:r>
      <w:r w:rsidR="00EF2B14">
        <w:rPr>
          <w:rFonts w:ascii="Times New Roman" w:hAnsi="Times New Roman" w:cs="Times New Roman"/>
          <w:sz w:val="28"/>
          <w:szCs w:val="28"/>
        </w:rPr>
        <w:t xml:space="preserve">müxtəlif </w:t>
      </w:r>
      <w:r w:rsidRPr="00EF1A61">
        <w:rPr>
          <w:rFonts w:ascii="Times New Roman" w:hAnsi="Times New Roman" w:cs="Times New Roman"/>
          <w:sz w:val="28"/>
          <w:szCs w:val="28"/>
        </w:rPr>
        <w:t>yanaşmalara uyğun olaraq, bu strategiyanın əsas üstünlüklərindən biri şagirdlərin oxu prosesində fəal iştirakını təmin etməsi və onların mətnə marağını artırmasıdır. Ənənəvi oxu dərslərində şagirdlər</w:t>
      </w:r>
      <w:r>
        <w:rPr>
          <w:rFonts w:ascii="Times New Roman" w:hAnsi="Times New Roman" w:cs="Times New Roman"/>
          <w:sz w:val="28"/>
          <w:szCs w:val="28"/>
        </w:rPr>
        <w:t>,</w:t>
      </w:r>
      <w:r w:rsidRPr="00EF1A61">
        <w:rPr>
          <w:rFonts w:ascii="Times New Roman" w:hAnsi="Times New Roman" w:cs="Times New Roman"/>
          <w:sz w:val="28"/>
          <w:szCs w:val="28"/>
        </w:rPr>
        <w:t xml:space="preserve"> adətən</w:t>
      </w:r>
      <w:r>
        <w:rPr>
          <w:rFonts w:ascii="Times New Roman" w:hAnsi="Times New Roman" w:cs="Times New Roman"/>
          <w:sz w:val="28"/>
          <w:szCs w:val="28"/>
        </w:rPr>
        <w:t>,</w:t>
      </w:r>
      <w:r w:rsidRPr="00EF1A61">
        <w:rPr>
          <w:rFonts w:ascii="Times New Roman" w:hAnsi="Times New Roman" w:cs="Times New Roman"/>
          <w:sz w:val="28"/>
          <w:szCs w:val="28"/>
        </w:rPr>
        <w:t xml:space="preserve"> müəllim</w:t>
      </w:r>
      <w:r w:rsidR="00CC6B25">
        <w:rPr>
          <w:rFonts w:ascii="Times New Roman" w:hAnsi="Times New Roman" w:cs="Times New Roman"/>
          <w:sz w:val="28"/>
          <w:szCs w:val="28"/>
        </w:rPr>
        <w:t xml:space="preserve">in </w:t>
      </w:r>
      <w:r w:rsidRPr="00EF1A61">
        <w:rPr>
          <w:rFonts w:ascii="Times New Roman" w:hAnsi="Times New Roman" w:cs="Times New Roman"/>
          <w:sz w:val="28"/>
          <w:szCs w:val="28"/>
        </w:rPr>
        <w:t>hazırla</w:t>
      </w:r>
      <w:r w:rsidR="00EA3E05">
        <w:rPr>
          <w:rFonts w:ascii="Times New Roman" w:hAnsi="Times New Roman" w:cs="Times New Roman"/>
          <w:sz w:val="28"/>
          <w:szCs w:val="28"/>
        </w:rPr>
        <w:t>dığı</w:t>
      </w:r>
      <w:r w:rsidRPr="00EF1A61">
        <w:rPr>
          <w:rFonts w:ascii="Times New Roman" w:hAnsi="Times New Roman" w:cs="Times New Roman"/>
          <w:sz w:val="28"/>
          <w:szCs w:val="28"/>
        </w:rPr>
        <w:t xml:space="preserve"> sualları cavablandırır və ya </w:t>
      </w:r>
      <w:r>
        <w:rPr>
          <w:rFonts w:ascii="Times New Roman" w:hAnsi="Times New Roman" w:cs="Times New Roman"/>
          <w:sz w:val="28"/>
          <w:szCs w:val="28"/>
        </w:rPr>
        <w:t>tapşırıqları</w:t>
      </w:r>
      <w:r w:rsidRPr="00EF1A61">
        <w:rPr>
          <w:rFonts w:ascii="Times New Roman" w:hAnsi="Times New Roman" w:cs="Times New Roman"/>
          <w:sz w:val="28"/>
          <w:szCs w:val="28"/>
        </w:rPr>
        <w:t xml:space="preserve"> yerinə yetirirlər. Bu fəaliyyətlər oxu bacarıqlarının inkişafına töhfə versə də, şagirdlər çox vaxt məlumatı qəbul edən passiv öyrənən mövqeyində qalırlar. “Personaja sual verin” strategiyası isə şagirdləri sual formalaşdırmağa, fərziyyələr irəli sürməyə və mətnə əsaslanaraq cavablar axtarmağa təşviq edir. Beləliklə, onlar oxu prosesində daha fəal rol alır, mətni yalnız oxucu kimi deyil, həm də araşdıran və təhlil edən bir iştirakçı kimi dərk etməyə başlayırlar. </w:t>
      </w:r>
    </w:p>
    <w:p w14:paraId="49420175" w14:textId="084DD75E" w:rsidR="00DC6E16" w:rsidRPr="00DE2B71" w:rsidRDefault="00DC6E16" w:rsidP="00E564E7">
      <w:pPr>
        <w:spacing w:after="0" w:line="360" w:lineRule="auto"/>
        <w:ind w:firstLine="567"/>
        <w:jc w:val="both"/>
        <w:rPr>
          <w:rFonts w:ascii="Times New Roman" w:hAnsi="Times New Roman" w:cs="Times New Roman"/>
          <w:sz w:val="28"/>
          <w:szCs w:val="28"/>
        </w:rPr>
      </w:pPr>
      <w:r w:rsidRPr="00DE2B71">
        <w:rPr>
          <w:rFonts w:ascii="Times New Roman" w:hAnsi="Times New Roman" w:cs="Times New Roman"/>
          <w:sz w:val="28"/>
          <w:szCs w:val="28"/>
        </w:rPr>
        <w:t xml:space="preserve">Strategiyanın </w:t>
      </w:r>
      <w:r w:rsidR="00CC6B25">
        <w:rPr>
          <w:rFonts w:ascii="Times New Roman" w:hAnsi="Times New Roman" w:cs="Times New Roman"/>
          <w:sz w:val="28"/>
          <w:szCs w:val="28"/>
        </w:rPr>
        <w:t>başqa</w:t>
      </w:r>
      <w:r w:rsidRPr="00DE2B71">
        <w:rPr>
          <w:rFonts w:ascii="Times New Roman" w:hAnsi="Times New Roman" w:cs="Times New Roman"/>
          <w:sz w:val="28"/>
          <w:szCs w:val="28"/>
        </w:rPr>
        <w:t xml:space="preserve"> mühüm cəhəti </w:t>
      </w:r>
      <w:r w:rsidR="00EF2B14">
        <w:rPr>
          <w:rFonts w:ascii="Times New Roman" w:hAnsi="Times New Roman" w:cs="Times New Roman"/>
          <w:sz w:val="28"/>
          <w:szCs w:val="28"/>
        </w:rPr>
        <w:t xml:space="preserve">odur ki, </w:t>
      </w:r>
      <w:r w:rsidRPr="00DE2B71">
        <w:rPr>
          <w:rFonts w:ascii="Times New Roman" w:hAnsi="Times New Roman" w:cs="Times New Roman"/>
          <w:sz w:val="28"/>
          <w:szCs w:val="28"/>
        </w:rPr>
        <w:t xml:space="preserve">onu formativ qiymətləndirmə vasitəsi kimi istifadə </w:t>
      </w:r>
      <w:r w:rsidR="00EF2B14">
        <w:rPr>
          <w:rFonts w:ascii="Times New Roman" w:hAnsi="Times New Roman" w:cs="Times New Roman"/>
          <w:sz w:val="28"/>
          <w:szCs w:val="28"/>
        </w:rPr>
        <w:t>etmək olar</w:t>
      </w:r>
      <w:r w:rsidRPr="00DE2B71">
        <w:rPr>
          <w:rFonts w:ascii="Times New Roman" w:hAnsi="Times New Roman" w:cs="Times New Roman"/>
          <w:sz w:val="28"/>
          <w:szCs w:val="28"/>
        </w:rPr>
        <w:t xml:space="preserve">. Müəllim şagirdlərin yazdığı sualları oxumaqla onların mətni nə dərəcədə </w:t>
      </w:r>
      <w:r w:rsidR="00CC6B25">
        <w:rPr>
          <w:rFonts w:ascii="Times New Roman" w:hAnsi="Times New Roman" w:cs="Times New Roman"/>
          <w:sz w:val="28"/>
          <w:szCs w:val="28"/>
        </w:rPr>
        <w:t xml:space="preserve">anladıqlarını </w:t>
      </w:r>
      <w:r w:rsidRPr="00DE2B71">
        <w:rPr>
          <w:rFonts w:ascii="Times New Roman" w:hAnsi="Times New Roman" w:cs="Times New Roman"/>
          <w:sz w:val="28"/>
          <w:szCs w:val="28"/>
        </w:rPr>
        <w:t xml:space="preserve">müəyyən edə bilir. Əgər şagirdlərin sualları hadisələrin mahiyyətini əks etdirirsə, personajların hiss və davranışlarını təhlil etməyə yönəlibsə, bu onların mətni yaxşı qavradığını göstərir. </w:t>
      </w:r>
      <w:r w:rsidR="00187BB7" w:rsidRPr="00187BB7">
        <w:rPr>
          <w:rFonts w:ascii="Times New Roman" w:hAnsi="Times New Roman" w:cs="Times New Roman"/>
          <w:sz w:val="28"/>
          <w:szCs w:val="28"/>
        </w:rPr>
        <w:t xml:space="preserve">Əksinə, səthi və ya mövzu ilə əlaqəsiz suallar müəllimə həmin şagirdlərin əlavə dəstəyə ehtiyacının olduğunu </w:t>
      </w:r>
      <w:r w:rsidR="00EF2B14">
        <w:rPr>
          <w:rFonts w:ascii="Times New Roman" w:hAnsi="Times New Roman" w:cs="Times New Roman"/>
          <w:sz w:val="28"/>
          <w:szCs w:val="28"/>
        </w:rPr>
        <w:t>işarəedir</w:t>
      </w:r>
      <w:r w:rsidRPr="00DE2B71">
        <w:rPr>
          <w:rFonts w:ascii="Times New Roman" w:hAnsi="Times New Roman" w:cs="Times New Roman"/>
          <w:sz w:val="28"/>
          <w:szCs w:val="28"/>
        </w:rPr>
        <w:t xml:space="preserve">. Beləliklə, fəaliyyət müəllimə dərhal </w:t>
      </w:r>
      <w:r w:rsidR="00EF2B14">
        <w:rPr>
          <w:rFonts w:ascii="Times New Roman" w:hAnsi="Times New Roman" w:cs="Times New Roman"/>
          <w:sz w:val="28"/>
          <w:szCs w:val="28"/>
        </w:rPr>
        <w:t>əks-əlaqə</w:t>
      </w:r>
      <w:r w:rsidR="00EF2B14" w:rsidRPr="00DE2B71">
        <w:rPr>
          <w:rFonts w:ascii="Times New Roman" w:hAnsi="Times New Roman" w:cs="Times New Roman"/>
          <w:sz w:val="28"/>
          <w:szCs w:val="28"/>
        </w:rPr>
        <w:t xml:space="preserve"> </w:t>
      </w:r>
      <w:r w:rsidRPr="00DE2B71">
        <w:rPr>
          <w:rFonts w:ascii="Times New Roman" w:hAnsi="Times New Roman" w:cs="Times New Roman"/>
          <w:sz w:val="28"/>
          <w:szCs w:val="28"/>
        </w:rPr>
        <w:t>əldə etmək imkanı yaradır və növbəti dərslərin planlaşdırılmasında kömək edir.</w:t>
      </w:r>
    </w:p>
    <w:p w14:paraId="043ED4B4" w14:textId="2D83F322" w:rsidR="00DC6E16" w:rsidRPr="00DE2B71" w:rsidRDefault="00DC6E16" w:rsidP="00E564E7">
      <w:pPr>
        <w:spacing w:after="0" w:line="360" w:lineRule="auto"/>
        <w:ind w:firstLine="567"/>
        <w:jc w:val="both"/>
        <w:rPr>
          <w:rFonts w:ascii="Times New Roman" w:hAnsi="Times New Roman" w:cs="Times New Roman"/>
          <w:sz w:val="28"/>
          <w:szCs w:val="28"/>
        </w:rPr>
      </w:pPr>
      <w:r w:rsidRPr="00DE2B71">
        <w:rPr>
          <w:rFonts w:ascii="Times New Roman" w:hAnsi="Times New Roman" w:cs="Times New Roman"/>
          <w:sz w:val="28"/>
          <w:szCs w:val="28"/>
        </w:rPr>
        <w:t>Bu metod həmçinin sinif müzakirələrinin keyfiyyətini artırır. Şagirdlər</w:t>
      </w:r>
      <w:r w:rsidR="00CC6B25">
        <w:rPr>
          <w:rFonts w:ascii="Times New Roman" w:hAnsi="Times New Roman" w:cs="Times New Roman"/>
          <w:sz w:val="28"/>
          <w:szCs w:val="28"/>
        </w:rPr>
        <w:t>in</w:t>
      </w:r>
      <w:r w:rsidRPr="00DE2B71">
        <w:rPr>
          <w:rFonts w:ascii="Times New Roman" w:hAnsi="Times New Roman" w:cs="Times New Roman"/>
          <w:sz w:val="28"/>
          <w:szCs w:val="28"/>
        </w:rPr>
        <w:t xml:space="preserve"> hazırla</w:t>
      </w:r>
      <w:r w:rsidR="00CC6B25">
        <w:rPr>
          <w:rFonts w:ascii="Times New Roman" w:hAnsi="Times New Roman" w:cs="Times New Roman"/>
          <w:sz w:val="28"/>
          <w:szCs w:val="28"/>
        </w:rPr>
        <w:t>dığı</w:t>
      </w:r>
      <w:r w:rsidRPr="00DE2B71">
        <w:rPr>
          <w:rFonts w:ascii="Times New Roman" w:hAnsi="Times New Roman" w:cs="Times New Roman"/>
          <w:sz w:val="28"/>
          <w:szCs w:val="28"/>
        </w:rPr>
        <w:t xml:space="preserve"> suallar çox vaxt maraqlı və gözlənilməz olur. Müəllim bu sualları sinifdə paylaşdıqda və ya şagirdlər özləri səsləndirdikdə geniş müzakirələr yaranır. Məsələn, bir personajın müəyyən qərarı niyə verdiyi, hansı hissləri keçirdiyi və ya gələcəkdə nə edəcəyi ilə bağlı suallar müxtəlif baxış bucaqlarının ortaya çıxmasına səbəb olur. Belə müzakirələr şagirdlərə yalnız öz fikirlərini ifadə etməyi deyil, həm də başqalarının düşüncələrini dinləməyi və qiymətləndirməyi öyrədir.</w:t>
      </w:r>
    </w:p>
    <w:p w14:paraId="79729FC8" w14:textId="77777777" w:rsidR="00DC6E16" w:rsidRPr="00DE2B71" w:rsidRDefault="00DC6E16" w:rsidP="00E564E7">
      <w:pPr>
        <w:spacing w:after="0" w:line="360" w:lineRule="auto"/>
        <w:ind w:firstLine="567"/>
        <w:jc w:val="both"/>
        <w:rPr>
          <w:rFonts w:ascii="Times New Roman" w:hAnsi="Times New Roman" w:cs="Times New Roman"/>
          <w:sz w:val="28"/>
          <w:szCs w:val="28"/>
        </w:rPr>
      </w:pPr>
      <w:r w:rsidRPr="00DE2B71">
        <w:rPr>
          <w:rFonts w:ascii="Times New Roman" w:hAnsi="Times New Roman" w:cs="Times New Roman"/>
          <w:sz w:val="28"/>
          <w:szCs w:val="28"/>
        </w:rPr>
        <w:t xml:space="preserve">“Personaja sual verin” strategiyası tənqidi düşünmə bacarıqlarının inkişafına da əhəmiyyətli təsir göstərir. Tənqidi düşünmə yalnız faktları yadda saxlamaq deyil, məlumatları təhlil etmək, nəticə çıxarmaq və fərqli ehtimalları nəzərdən keçirmək bacarığıdır. Şagird personaja sual hazırlayarkən mətnin görünən hissəsindən kənara çıxmağa çalışır. O, personajın daxili dünyasını, motivlərini və gələcək davranışlarını </w:t>
      </w:r>
      <w:r w:rsidRPr="00DE2B71">
        <w:rPr>
          <w:rFonts w:ascii="Times New Roman" w:hAnsi="Times New Roman" w:cs="Times New Roman"/>
          <w:sz w:val="28"/>
          <w:szCs w:val="28"/>
        </w:rPr>
        <w:lastRenderedPageBreak/>
        <w:t>düşünür. Bu proses şagirdlərin daha mürəkkəb və analitik düşünmə bacarıqlarını inkişaf etdirir. Xüsusilə ədəbiyyat dərslərində bu cür fəaliyyətlər şagirdlərə mətnləri daha şüurlu şəkildə oxumağa kömək edir.</w:t>
      </w:r>
    </w:p>
    <w:p w14:paraId="3D68A3CF" w14:textId="77777777" w:rsidR="00DC6E16" w:rsidRPr="00DE2B71" w:rsidRDefault="00DC6E16" w:rsidP="00E564E7">
      <w:pPr>
        <w:spacing w:after="0" w:line="360" w:lineRule="auto"/>
        <w:ind w:firstLine="567"/>
        <w:jc w:val="both"/>
        <w:rPr>
          <w:rFonts w:ascii="Times New Roman" w:hAnsi="Times New Roman" w:cs="Times New Roman"/>
          <w:sz w:val="28"/>
          <w:szCs w:val="28"/>
        </w:rPr>
      </w:pPr>
      <w:r w:rsidRPr="00DE2B71">
        <w:rPr>
          <w:rFonts w:ascii="Times New Roman" w:hAnsi="Times New Roman" w:cs="Times New Roman"/>
          <w:sz w:val="28"/>
          <w:szCs w:val="28"/>
        </w:rPr>
        <w:t>Strategiya ədəbi təhlil bacarıqlarının formalaşmasında da mühüm rol oynayır. Şagirdlər personajların xarakter xüsusiyyətlərini, müəllifin istifadə etdiyi bədii təsvir vasitələrini və hadisələrin inkişaf xəttini daha diqqətlə izləyirlər. Bunun nəticəsində onlar qabaqcadan işarələmə, konflikt, xarakter inkişafı və mövzu kimi ədəbi anlayışları daha yaxşı qavrayırlar. Mətnə verilən sualların keyfiyyəti artdıqca şagirdlərin təhlil səviyyəsi də yüksəlir.</w:t>
      </w:r>
    </w:p>
    <w:p w14:paraId="72610241" w14:textId="77BF5958" w:rsidR="00DC6E16" w:rsidRPr="00DE2B71" w:rsidRDefault="00DC6E16" w:rsidP="00E564E7">
      <w:pPr>
        <w:spacing w:after="0" w:line="360" w:lineRule="auto"/>
        <w:ind w:firstLine="567"/>
        <w:jc w:val="both"/>
        <w:rPr>
          <w:rFonts w:ascii="Times New Roman" w:hAnsi="Times New Roman" w:cs="Times New Roman"/>
          <w:sz w:val="28"/>
          <w:szCs w:val="28"/>
        </w:rPr>
      </w:pPr>
      <w:r w:rsidRPr="00DE2B71">
        <w:rPr>
          <w:rFonts w:ascii="Times New Roman" w:hAnsi="Times New Roman" w:cs="Times New Roman"/>
          <w:sz w:val="28"/>
          <w:szCs w:val="28"/>
        </w:rPr>
        <w:t>Bu fəaliyyətin uğurlu olmasının səbəblərindən biri də onun sadə və əlçatan olmasıdır. Strategiyanı tətbiq etmək üçün xüsusi texnologiya və hazırlığa ehtiyac yoxdur. Bir neçə dəqiqə və kiçik qeyd vərəqləri kifayətdir. Bununla yanaşı, fəaliyyət müxtəlif yaş qruplarına və fərqli mətn növlərinə uyğunlaşdırıla bilər. Hekayələr, romanlar, nağıllar və hətta tarixi mətnlər üzərində də eyni üsuldan istifadə etmək mümkündür.</w:t>
      </w:r>
    </w:p>
    <w:p w14:paraId="04FEB4F5" w14:textId="41377A2E" w:rsidR="00436042" w:rsidRPr="00DE2B71" w:rsidRDefault="00DC6E16" w:rsidP="00E564E7">
      <w:pPr>
        <w:spacing w:after="0" w:line="360" w:lineRule="auto"/>
        <w:ind w:firstLine="567"/>
        <w:jc w:val="both"/>
        <w:rPr>
          <w:rFonts w:ascii="Times New Roman" w:hAnsi="Times New Roman" w:cs="Times New Roman"/>
          <w:sz w:val="28"/>
          <w:szCs w:val="28"/>
        </w:rPr>
      </w:pPr>
      <w:r w:rsidRPr="00DE2B71">
        <w:rPr>
          <w:rFonts w:ascii="Times New Roman" w:hAnsi="Times New Roman" w:cs="Times New Roman"/>
          <w:sz w:val="28"/>
          <w:szCs w:val="28"/>
        </w:rPr>
        <w:t>Nəticə etibarilə, “Personaja sual verin” strategiyası şagirdlərin oxu prosesinə fəal qoşulmasını təmin edən, onların tənqidi düşünmə və ədəbi təhlil bacarıqlarını inkişaf etdirən effektiv tədris üsuludur. Bu fəaliyyət şagirdləri sadəcə məlumat qəbul edən deyil, düşünən, araşdıran və sual verə</w:t>
      </w:r>
      <w:r w:rsidR="00CC6B25">
        <w:rPr>
          <w:rFonts w:ascii="Times New Roman" w:hAnsi="Times New Roman" w:cs="Times New Roman"/>
          <w:sz w:val="28"/>
          <w:szCs w:val="28"/>
        </w:rPr>
        <w:t xml:space="preserve">rək </w:t>
      </w:r>
      <w:r w:rsidRPr="00DE2B71">
        <w:rPr>
          <w:rFonts w:ascii="Times New Roman" w:hAnsi="Times New Roman" w:cs="Times New Roman"/>
          <w:sz w:val="28"/>
          <w:szCs w:val="28"/>
        </w:rPr>
        <w:t xml:space="preserve">öyrənənlərə çevirir. Müasir təhsilin əsas məqsədlərindən biri də məhz belə müstəqil və analitik düşünə bilən fərdlər yetişdirməkdir. Buna görə də “Personaja sual verin” strategiyası siniflərdə tətbiq oluna </w:t>
      </w:r>
      <w:r w:rsidR="00410C49" w:rsidRPr="00DE2B71">
        <w:rPr>
          <w:rFonts w:ascii="Times New Roman" w:hAnsi="Times New Roman" w:cs="Times New Roman"/>
          <w:sz w:val="28"/>
          <w:szCs w:val="28"/>
        </w:rPr>
        <w:t>bilə</w:t>
      </w:r>
      <w:r w:rsidR="00410C49">
        <w:rPr>
          <w:rFonts w:ascii="Times New Roman" w:hAnsi="Times New Roman" w:cs="Times New Roman"/>
          <w:sz w:val="28"/>
          <w:szCs w:val="28"/>
        </w:rPr>
        <w:t>n</w:t>
      </w:r>
      <w:r w:rsidR="00410C49" w:rsidRPr="00DE2B71">
        <w:rPr>
          <w:rFonts w:ascii="Times New Roman" w:hAnsi="Times New Roman" w:cs="Times New Roman"/>
          <w:sz w:val="28"/>
          <w:szCs w:val="28"/>
        </w:rPr>
        <w:t xml:space="preserve"> </w:t>
      </w:r>
      <w:r w:rsidRPr="00DE2B71">
        <w:rPr>
          <w:rFonts w:ascii="Times New Roman" w:hAnsi="Times New Roman" w:cs="Times New Roman"/>
          <w:sz w:val="28"/>
          <w:szCs w:val="28"/>
        </w:rPr>
        <w:t xml:space="preserve">sadə, lakin yüksək təsir gücünə malik yanaşmalardan biri </w:t>
      </w:r>
      <w:r w:rsidR="00CC6B25">
        <w:rPr>
          <w:rFonts w:ascii="Times New Roman" w:hAnsi="Times New Roman" w:cs="Times New Roman"/>
          <w:sz w:val="28"/>
          <w:szCs w:val="28"/>
        </w:rPr>
        <w:t xml:space="preserve">sayıla </w:t>
      </w:r>
      <w:r w:rsidRPr="00DE2B71">
        <w:rPr>
          <w:rFonts w:ascii="Times New Roman" w:hAnsi="Times New Roman" w:cs="Times New Roman"/>
          <w:sz w:val="28"/>
          <w:szCs w:val="28"/>
        </w:rPr>
        <w:t>bilər.</w:t>
      </w:r>
    </w:p>
    <w:sectPr w:rsidR="00436042" w:rsidRPr="00DE2B71" w:rsidSect="00E564E7">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491"/>
    <w:rsid w:val="00116B05"/>
    <w:rsid w:val="00125DF7"/>
    <w:rsid w:val="00187BB7"/>
    <w:rsid w:val="00254FBD"/>
    <w:rsid w:val="003E1B13"/>
    <w:rsid w:val="00406C07"/>
    <w:rsid w:val="00410C49"/>
    <w:rsid w:val="00436042"/>
    <w:rsid w:val="00491952"/>
    <w:rsid w:val="004B3DB1"/>
    <w:rsid w:val="004F06E4"/>
    <w:rsid w:val="005818A6"/>
    <w:rsid w:val="00590B1D"/>
    <w:rsid w:val="005F736F"/>
    <w:rsid w:val="00655BCB"/>
    <w:rsid w:val="00701491"/>
    <w:rsid w:val="007C1301"/>
    <w:rsid w:val="00927746"/>
    <w:rsid w:val="00B07650"/>
    <w:rsid w:val="00BB3233"/>
    <w:rsid w:val="00BD4334"/>
    <w:rsid w:val="00BF2258"/>
    <w:rsid w:val="00CC6B25"/>
    <w:rsid w:val="00CD7D6D"/>
    <w:rsid w:val="00D10238"/>
    <w:rsid w:val="00DC6E16"/>
    <w:rsid w:val="00DE2B71"/>
    <w:rsid w:val="00E564E7"/>
    <w:rsid w:val="00E75CB4"/>
    <w:rsid w:val="00EA3E05"/>
    <w:rsid w:val="00EF1A61"/>
    <w:rsid w:val="00EF2B14"/>
    <w:rsid w:val="00F63E4B"/>
    <w:rsid w:val="00FD0A6B"/>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83318"/>
  <w15:chartTrackingRefBased/>
  <w15:docId w15:val="{99A7AC9C-4F5B-4AF8-991D-F1372C401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az-Latn-A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14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14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14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14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14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14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14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14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14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14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14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14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14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14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14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14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14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1491"/>
    <w:rPr>
      <w:rFonts w:eastAsiaTheme="majorEastAsia" w:cstheme="majorBidi"/>
      <w:color w:val="272727" w:themeColor="text1" w:themeTint="D8"/>
    </w:rPr>
  </w:style>
  <w:style w:type="paragraph" w:styleId="Title">
    <w:name w:val="Title"/>
    <w:basedOn w:val="Normal"/>
    <w:next w:val="Normal"/>
    <w:link w:val="TitleChar"/>
    <w:uiPriority w:val="10"/>
    <w:qFormat/>
    <w:rsid w:val="007014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14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14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14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1491"/>
    <w:pPr>
      <w:spacing w:before="160"/>
      <w:jc w:val="center"/>
    </w:pPr>
    <w:rPr>
      <w:i/>
      <w:iCs/>
      <w:color w:val="404040" w:themeColor="text1" w:themeTint="BF"/>
    </w:rPr>
  </w:style>
  <w:style w:type="character" w:customStyle="1" w:styleId="QuoteChar">
    <w:name w:val="Quote Char"/>
    <w:basedOn w:val="DefaultParagraphFont"/>
    <w:link w:val="Quote"/>
    <w:uiPriority w:val="29"/>
    <w:rsid w:val="00701491"/>
    <w:rPr>
      <w:i/>
      <w:iCs/>
      <w:color w:val="404040" w:themeColor="text1" w:themeTint="BF"/>
    </w:rPr>
  </w:style>
  <w:style w:type="paragraph" w:styleId="ListParagraph">
    <w:name w:val="List Paragraph"/>
    <w:basedOn w:val="Normal"/>
    <w:uiPriority w:val="34"/>
    <w:qFormat/>
    <w:rsid w:val="00701491"/>
    <w:pPr>
      <w:ind w:left="720"/>
      <w:contextualSpacing/>
    </w:pPr>
  </w:style>
  <w:style w:type="character" w:styleId="IntenseEmphasis">
    <w:name w:val="Intense Emphasis"/>
    <w:basedOn w:val="DefaultParagraphFont"/>
    <w:uiPriority w:val="21"/>
    <w:qFormat/>
    <w:rsid w:val="00701491"/>
    <w:rPr>
      <w:i/>
      <w:iCs/>
      <w:color w:val="0F4761" w:themeColor="accent1" w:themeShade="BF"/>
    </w:rPr>
  </w:style>
  <w:style w:type="paragraph" w:styleId="IntenseQuote">
    <w:name w:val="Intense Quote"/>
    <w:basedOn w:val="Normal"/>
    <w:next w:val="Normal"/>
    <w:link w:val="IntenseQuoteChar"/>
    <w:uiPriority w:val="30"/>
    <w:qFormat/>
    <w:rsid w:val="007014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1491"/>
    <w:rPr>
      <w:i/>
      <w:iCs/>
      <w:color w:val="0F4761" w:themeColor="accent1" w:themeShade="BF"/>
    </w:rPr>
  </w:style>
  <w:style w:type="character" w:styleId="IntenseReference">
    <w:name w:val="Intense Reference"/>
    <w:basedOn w:val="DefaultParagraphFont"/>
    <w:uiPriority w:val="32"/>
    <w:qFormat/>
    <w:rsid w:val="00701491"/>
    <w:rPr>
      <w:b/>
      <w:bCs/>
      <w:smallCaps/>
      <w:color w:val="0F4761" w:themeColor="accent1" w:themeShade="BF"/>
      <w:spacing w:val="5"/>
    </w:rPr>
  </w:style>
  <w:style w:type="paragraph" w:styleId="Revision">
    <w:name w:val="Revision"/>
    <w:hidden/>
    <w:uiPriority w:val="99"/>
    <w:semiHidden/>
    <w:rsid w:val="00655BC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915</Words>
  <Characters>5216</Characters>
  <Application>Microsoft Office Word</Application>
  <DocSecurity>0</DocSecurity>
  <Lines>43</Lines>
  <Paragraphs>12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Leman Rovshanova</cp:lastModifiedBy>
  <cp:revision>3</cp:revision>
  <dcterms:created xsi:type="dcterms:W3CDTF">2026-07-10T06:39:00Z</dcterms:created>
  <dcterms:modified xsi:type="dcterms:W3CDTF">2026-07-10T07:22:00Z</dcterms:modified>
</cp:coreProperties>
</file>